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C9" w:rsidRDefault="003D2AC9" w:rsidP="003D2AC9">
      <w:pPr>
        <w:spacing w:line="360" w:lineRule="auto"/>
        <w:ind w:firstLine="720"/>
        <w:jc w:val="right"/>
        <w:rPr>
          <w:b/>
          <w:lang w:val="ro-RO"/>
        </w:rPr>
      </w:pPr>
      <w:r>
        <w:rPr>
          <w:b/>
          <w:lang w:val="ro-RO"/>
        </w:rPr>
        <w:t xml:space="preserve">Anexa </w:t>
      </w:r>
      <w:r>
        <w:rPr>
          <w:b/>
          <w:lang w:val="ro-RO"/>
        </w:rPr>
        <w:t>3</w:t>
      </w:r>
      <w:bookmarkStart w:id="0" w:name="_GoBack"/>
      <w:bookmarkEnd w:id="0"/>
    </w:p>
    <w:p w:rsidR="003D2AC9" w:rsidRDefault="003D2AC9" w:rsidP="00C97DEA">
      <w:pPr>
        <w:spacing w:line="276" w:lineRule="auto"/>
        <w:jc w:val="center"/>
        <w:rPr>
          <w:rFonts w:asciiTheme="minorHAnsi" w:hAnsiTheme="minorHAnsi" w:cstheme="minorHAnsi"/>
          <w:b/>
          <w:color w:val="0000FF"/>
          <w:lang w:val="ro-RO"/>
        </w:rPr>
      </w:pPr>
    </w:p>
    <w:p w:rsidR="00C97DEA" w:rsidRPr="00C97DEA" w:rsidRDefault="00C97DEA" w:rsidP="00C97DEA">
      <w:pPr>
        <w:spacing w:line="276" w:lineRule="auto"/>
        <w:jc w:val="center"/>
        <w:rPr>
          <w:rFonts w:asciiTheme="minorHAnsi" w:hAnsiTheme="minorHAnsi" w:cstheme="minorHAnsi"/>
          <w:b/>
          <w:color w:val="0000FF"/>
          <w:lang w:val="ro-RO"/>
        </w:rPr>
      </w:pPr>
      <w:r w:rsidRPr="00C97DEA">
        <w:rPr>
          <w:rFonts w:asciiTheme="minorHAnsi" w:hAnsiTheme="minorHAnsi" w:cstheme="minorHAnsi"/>
          <w:b/>
          <w:color w:val="0000FF"/>
          <w:lang w:val="ro-RO"/>
        </w:rPr>
        <w:t>ANTET UNITATE ȘCOLARĂ</w:t>
      </w:r>
    </w:p>
    <w:p w:rsidR="00C97DEA" w:rsidRPr="00C97DEA" w:rsidRDefault="00C97DEA" w:rsidP="00C97DEA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97DEA" w:rsidRPr="00C97DEA" w:rsidRDefault="00C97DEA" w:rsidP="00C97DEA">
      <w:pPr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  <w:r w:rsidRPr="00C97DEA">
        <w:rPr>
          <w:rFonts w:asciiTheme="minorHAnsi" w:hAnsiTheme="minorHAnsi" w:cstheme="minorHAnsi"/>
          <w:b/>
          <w:bCs/>
          <w:lang w:val="ro-RO"/>
        </w:rPr>
        <w:t xml:space="preserve">D E C I Z I A </w:t>
      </w:r>
      <w:r w:rsidR="00BF1742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C97DEA">
        <w:rPr>
          <w:rFonts w:asciiTheme="minorHAnsi" w:hAnsiTheme="minorHAnsi" w:cstheme="minorHAnsi"/>
          <w:b/>
          <w:bCs/>
          <w:lang w:val="ro-RO"/>
        </w:rPr>
        <w:t>nr............../.................</w:t>
      </w:r>
    </w:p>
    <w:p w:rsidR="00C97DEA" w:rsidRPr="00C97DEA" w:rsidRDefault="00C97DEA" w:rsidP="00C97DEA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97DEA" w:rsidRPr="00C97DEA" w:rsidRDefault="00C97DEA" w:rsidP="00BF1742">
      <w:pPr>
        <w:spacing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lang w:val="ro-RO"/>
        </w:rPr>
        <w:tab/>
      </w:r>
      <w:r w:rsidRPr="00C97DE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  <w:lang w:val="ro-RO"/>
        </w:rPr>
        <w:t>Având în vedere:</w:t>
      </w:r>
    </w:p>
    <w:p w:rsidR="00C97DEA" w:rsidRPr="00C97DEA" w:rsidRDefault="00C97DEA" w:rsidP="00C97DEA">
      <w:pPr>
        <w:spacing w:line="276" w:lineRule="auto"/>
        <w:rPr>
          <w:rFonts w:asciiTheme="minorHAnsi" w:hAnsiTheme="minorHAnsi" w:cstheme="minorHAnsi"/>
          <w:b/>
          <w:bCs/>
          <w:color w:val="00008B"/>
          <w:bdr w:val="none" w:sz="0" w:space="0" w:color="auto" w:frame="1"/>
          <w:shd w:val="clear" w:color="auto" w:fill="FFFFFF"/>
          <w:lang w:val="ro-RO"/>
        </w:rPr>
      </w:pPr>
    </w:p>
    <w:p w:rsidR="00C97DEA" w:rsidRPr="00C97DEA" w:rsidRDefault="00C97DEA" w:rsidP="00C97DE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color w:val="000000"/>
          <w:lang w:val="ro-RO"/>
        </w:rPr>
        <w:t>prevederile Metodologiei privind sistemul de acumulare, recunoaștere și echivalare a creditelor profesionale transferabile, aprobată prin OM</w:t>
      </w:r>
      <w:r w:rsidR="00BF1742">
        <w:rPr>
          <w:rFonts w:asciiTheme="minorHAnsi" w:hAnsiTheme="minorHAnsi" w:cstheme="minorHAnsi"/>
          <w:color w:val="000000"/>
          <w:lang w:val="ro-RO"/>
        </w:rPr>
        <w:t>EC</w:t>
      </w:r>
      <w:r w:rsidRPr="00C97DEA">
        <w:rPr>
          <w:rFonts w:asciiTheme="minorHAnsi" w:hAnsiTheme="minorHAnsi" w:cstheme="minorHAnsi"/>
          <w:color w:val="000000"/>
          <w:lang w:val="ro-RO"/>
        </w:rPr>
        <w:t xml:space="preserve"> nr. 5.967 din 6 noiembrie 2020, publicat în Monitorul Oficial al României, Partea I, nr. 1.055 din 10 noiembrie 2020;</w:t>
      </w:r>
    </w:p>
    <w:p w:rsidR="00C97DEA" w:rsidRPr="00C97DEA" w:rsidRDefault="00C97DEA" w:rsidP="00C97DE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prevederile art. 245 alin. (6) și (8) din Legea educației naționale nr. 1/2011, cu modificările și completările ulterioare;</w:t>
      </w:r>
    </w:p>
    <w:p w:rsidR="00C97DEA" w:rsidRPr="00C97DEA" w:rsidRDefault="00C97DEA" w:rsidP="00C97DE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prevederile Ordonanței de urgență a Guvernului nr. 141/2020 privind instituirea unor măsuri pentru buna funcționare a sistemului de învățământ și pentru modificarea și completarea Legii educației naționale nr. 1/2011;</w:t>
      </w:r>
    </w:p>
    <w:p w:rsidR="00C97DEA" w:rsidRPr="00C97DEA" w:rsidRDefault="00C97DEA" w:rsidP="00C97DE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prevederile art. 15 alin. (3) din Hotărârea Guvernului nr. 24/2020 privind organizarea și funcționarea Ministerului Educației și Cercetării;</w:t>
      </w:r>
    </w:p>
    <w:p w:rsidR="00C97DEA" w:rsidRPr="00C97DEA" w:rsidRDefault="00C97DEA" w:rsidP="00C97DE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</w:pP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D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ecizia de numire a directorului  nr. ....</w:t>
      </w: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….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...</w:t>
      </w: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 xml:space="preserve"> din 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.......</w:t>
      </w:r>
      <w:r w:rsidRPr="00C97DE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ro-RO"/>
        </w:rPr>
        <w:t>………….</w:t>
      </w:r>
    </w:p>
    <w:p w:rsidR="00C97DEA" w:rsidRPr="00C97DEA" w:rsidRDefault="00C97DEA" w:rsidP="00C97DEA">
      <w:pPr>
        <w:spacing w:line="276" w:lineRule="auto"/>
        <w:jc w:val="both"/>
        <w:rPr>
          <w:rFonts w:asciiTheme="minorHAnsi" w:hAnsiTheme="minorHAnsi" w:cstheme="minorHAnsi"/>
          <w:lang w:val="ro-RO" w:eastAsia="ro-RO"/>
        </w:rPr>
      </w:pPr>
    </w:p>
    <w:p w:rsidR="00C97DEA" w:rsidRPr="00C97DEA" w:rsidRDefault="00C97DEA" w:rsidP="00C97DEA">
      <w:pPr>
        <w:spacing w:line="276" w:lineRule="auto"/>
        <w:jc w:val="center"/>
        <w:rPr>
          <w:rFonts w:asciiTheme="minorHAnsi" w:hAnsiTheme="minorHAnsi" w:cstheme="minorHAnsi"/>
          <w:lang w:val="ro-RO" w:eastAsia="ro-RO"/>
        </w:rPr>
      </w:pPr>
      <w:r w:rsidRPr="00C97DEA">
        <w:rPr>
          <w:rFonts w:asciiTheme="minorHAnsi" w:hAnsiTheme="minorHAnsi" w:cstheme="minorHAnsi"/>
          <w:b/>
          <w:lang w:val="ro-RO"/>
        </w:rPr>
        <w:t>DIRECTORUL</w:t>
      </w:r>
      <w:r w:rsidRPr="00C97DEA">
        <w:rPr>
          <w:rFonts w:asciiTheme="minorHAnsi" w:hAnsiTheme="minorHAnsi" w:cstheme="minorHAnsi"/>
          <w:lang w:val="ro-RO" w:eastAsia="ro-RO"/>
        </w:rPr>
        <w:t xml:space="preserve"> </w:t>
      </w:r>
    </w:p>
    <w:p w:rsidR="00C97DEA" w:rsidRPr="001E5049" w:rsidRDefault="00C97DEA" w:rsidP="00C97DEA">
      <w:pPr>
        <w:spacing w:line="276" w:lineRule="auto"/>
        <w:jc w:val="center"/>
        <w:rPr>
          <w:rFonts w:asciiTheme="minorHAnsi" w:hAnsiTheme="minorHAnsi" w:cstheme="minorHAnsi"/>
          <w:color w:val="0000FF"/>
          <w:lang w:val="ro-RO" w:eastAsia="ro-RO"/>
        </w:rPr>
      </w:pPr>
      <w:r w:rsidRPr="001E5049">
        <w:rPr>
          <w:rFonts w:asciiTheme="minorHAnsi" w:hAnsiTheme="minorHAnsi" w:cstheme="minorHAnsi"/>
          <w:color w:val="0000FF"/>
          <w:lang w:val="ro-RO" w:eastAsia="ro-RO"/>
        </w:rPr>
        <w:t>(unit</w:t>
      </w:r>
      <w:r w:rsidR="001E5049">
        <w:rPr>
          <w:rFonts w:asciiTheme="minorHAnsi" w:hAnsiTheme="minorHAnsi" w:cstheme="minorHAnsi"/>
          <w:color w:val="0000FF"/>
          <w:lang w:val="ro-RO" w:eastAsia="ro-RO"/>
        </w:rPr>
        <w:t>ății școlare</w:t>
      </w:r>
      <w:r w:rsidRPr="001E5049">
        <w:rPr>
          <w:rFonts w:asciiTheme="minorHAnsi" w:hAnsiTheme="minorHAnsi" w:cstheme="minorHAnsi"/>
          <w:color w:val="0000FF"/>
          <w:lang w:val="ro-RO" w:eastAsia="ro-RO"/>
        </w:rPr>
        <w:t>)</w:t>
      </w:r>
    </w:p>
    <w:p w:rsidR="00C97DEA" w:rsidRPr="00C97DEA" w:rsidRDefault="00C97DEA" w:rsidP="00C97DEA">
      <w:pPr>
        <w:spacing w:line="276" w:lineRule="auto"/>
        <w:jc w:val="center"/>
        <w:rPr>
          <w:rFonts w:asciiTheme="minorHAnsi" w:hAnsiTheme="minorHAnsi" w:cstheme="minorHAnsi"/>
          <w:lang w:val="ro-RO" w:eastAsia="ro-RO"/>
        </w:rPr>
      </w:pPr>
      <w:r w:rsidRPr="00C97DEA">
        <w:rPr>
          <w:rFonts w:asciiTheme="minorHAnsi" w:hAnsiTheme="minorHAnsi" w:cstheme="minorHAnsi"/>
          <w:lang w:val="ro-RO" w:eastAsia="ro-RO"/>
        </w:rPr>
        <w:t>D E C I D E:</w:t>
      </w:r>
    </w:p>
    <w:p w:rsidR="00C97DEA" w:rsidRPr="00C97DEA" w:rsidRDefault="00C97DEA" w:rsidP="00C97DEA">
      <w:pPr>
        <w:spacing w:line="276" w:lineRule="auto"/>
        <w:jc w:val="both"/>
        <w:rPr>
          <w:rFonts w:asciiTheme="minorHAnsi" w:hAnsiTheme="minorHAnsi" w:cstheme="minorHAnsi"/>
          <w:lang w:val="ro-RO" w:eastAsia="ro-RO"/>
        </w:rPr>
      </w:pPr>
    </w:p>
    <w:p w:rsidR="00C97DEA" w:rsidRPr="00C97DEA" w:rsidRDefault="00C97DEA" w:rsidP="00C97DEA">
      <w:pPr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lang w:val="ro-RO"/>
        </w:rPr>
      </w:pPr>
      <w:r w:rsidRPr="00C97DEA">
        <w:rPr>
          <w:rFonts w:asciiTheme="minorHAnsi" w:hAnsiTheme="minorHAnsi" w:cstheme="minorHAnsi"/>
          <w:lang w:val="ro-RO" w:eastAsia="ro-RO"/>
        </w:rPr>
        <w:t xml:space="preserve">Art. 1. Se constituie comisia pentru echivalarea în credite transferabile a formelor de organizare a formării continue conform </w:t>
      </w:r>
      <w:r w:rsidRPr="00C97DEA">
        <w:rPr>
          <w:rFonts w:asciiTheme="minorHAnsi" w:hAnsiTheme="minorHAnsi" w:cstheme="minorHAnsi"/>
          <w:color w:val="000000"/>
          <w:lang w:val="ro-RO"/>
        </w:rPr>
        <w:t>Metodologiei privind sistemul de acumulare, recunoaștere și echivalare a creditelor profesionale transferabile, aprobată prin OM</w:t>
      </w:r>
      <w:r w:rsidR="00BF1742">
        <w:rPr>
          <w:rFonts w:asciiTheme="minorHAnsi" w:hAnsiTheme="minorHAnsi" w:cstheme="minorHAnsi"/>
          <w:color w:val="000000"/>
          <w:lang w:val="ro-RO"/>
        </w:rPr>
        <w:t>EC</w:t>
      </w:r>
      <w:r w:rsidRPr="00C97DEA">
        <w:rPr>
          <w:rFonts w:asciiTheme="minorHAnsi" w:hAnsiTheme="minorHAnsi" w:cstheme="minorHAnsi"/>
          <w:color w:val="000000"/>
          <w:lang w:val="ro-RO"/>
        </w:rPr>
        <w:t xml:space="preserve"> nr. 5.967 din 6 noiembrie 2020, publicat în Monitorul Oficial al României, Partea I, nr. 1.055 din 10 noiembrie 2020</w:t>
      </w:r>
      <w:r w:rsidRPr="00C97DEA">
        <w:rPr>
          <w:rFonts w:asciiTheme="minorHAnsi" w:hAnsiTheme="minorHAnsi" w:cstheme="minorHAnsi"/>
          <w:lang w:val="ro-RO"/>
        </w:rPr>
        <w:t xml:space="preserve">, formată din: </w:t>
      </w:r>
    </w:p>
    <w:p w:rsidR="00C97DEA" w:rsidRPr="00C97DEA" w:rsidRDefault="00C97DEA" w:rsidP="00C97D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 xml:space="preserve">Preşedinte: </w:t>
      </w:r>
      <w:r>
        <w:rPr>
          <w:rFonts w:asciiTheme="minorHAnsi" w:hAnsiTheme="minorHAnsi" w:cstheme="minorHAnsi"/>
          <w:lang w:val="ro-RO"/>
        </w:rPr>
        <w:t xml:space="preserve"> </w:t>
      </w:r>
      <w:r w:rsidRPr="00C97DEA">
        <w:rPr>
          <w:rFonts w:asciiTheme="minorHAnsi" w:hAnsiTheme="minorHAnsi" w:cstheme="minorHAnsi"/>
          <w:lang w:val="ro-RO"/>
        </w:rPr>
        <w:t>…………………………………..... - directorul unității de învăţământ</w:t>
      </w:r>
    </w:p>
    <w:p w:rsidR="00C97DEA" w:rsidRPr="00C97DEA" w:rsidRDefault="00C97DEA" w:rsidP="00C97D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 xml:space="preserve">Membri: </w:t>
      </w:r>
    </w:p>
    <w:p w:rsidR="00C97DEA" w:rsidRPr="00C97DEA" w:rsidRDefault="00C97DEA" w:rsidP="00C97DE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 xml:space="preserve">…………………..………………… </w:t>
      </w:r>
      <w:r>
        <w:rPr>
          <w:rFonts w:asciiTheme="minorHAnsi" w:hAnsiTheme="minorHAnsi" w:cstheme="minorHAnsi"/>
          <w:lang w:val="ro-RO"/>
        </w:rPr>
        <w:t xml:space="preserve"> </w:t>
      </w:r>
      <w:r w:rsidRPr="00C97DEA">
        <w:rPr>
          <w:rFonts w:asciiTheme="minorHAnsi" w:hAnsiTheme="minorHAnsi" w:cstheme="minorHAnsi"/>
          <w:lang w:val="ro-RO"/>
        </w:rPr>
        <w:t>- re</w:t>
      </w:r>
      <w:r w:rsidR="001E5049">
        <w:rPr>
          <w:rFonts w:asciiTheme="minorHAnsi" w:hAnsiTheme="minorHAnsi" w:cstheme="minorHAnsi"/>
          <w:lang w:val="ro-RO"/>
        </w:rPr>
        <w:t>sponsabil</w:t>
      </w:r>
      <w:r w:rsidR="00BF1742">
        <w:rPr>
          <w:rFonts w:asciiTheme="minorHAnsi" w:hAnsiTheme="minorHAnsi" w:cstheme="minorHAnsi"/>
          <w:lang w:val="ro-RO"/>
        </w:rPr>
        <w:t>ul</w:t>
      </w:r>
      <w:r w:rsidR="001E5049">
        <w:rPr>
          <w:rFonts w:asciiTheme="minorHAnsi" w:hAnsiTheme="minorHAnsi" w:cstheme="minorHAnsi"/>
          <w:lang w:val="ro-RO"/>
        </w:rPr>
        <w:t xml:space="preserve"> cu dezvoltarea profesională </w:t>
      </w:r>
      <w:r w:rsidR="00BF1742">
        <w:rPr>
          <w:rFonts w:asciiTheme="minorHAnsi" w:hAnsiTheme="minorHAnsi" w:cstheme="minorHAnsi"/>
          <w:lang w:val="ro-RO"/>
        </w:rPr>
        <w:t xml:space="preserve"> al </w:t>
      </w:r>
      <w:r w:rsidRPr="00C97DEA">
        <w:rPr>
          <w:rFonts w:asciiTheme="minorHAnsi" w:hAnsiTheme="minorHAnsi" w:cstheme="minorHAnsi"/>
          <w:lang w:val="ro-RO"/>
        </w:rPr>
        <w:t>unit</w:t>
      </w:r>
      <w:r w:rsidR="00BF1742">
        <w:rPr>
          <w:rFonts w:asciiTheme="minorHAnsi" w:hAnsiTheme="minorHAnsi" w:cstheme="minorHAnsi"/>
          <w:lang w:val="ro-RO"/>
        </w:rPr>
        <w:t>ății</w:t>
      </w:r>
      <w:r w:rsidRPr="00C97DEA">
        <w:rPr>
          <w:rFonts w:asciiTheme="minorHAnsi" w:hAnsiTheme="minorHAnsi" w:cstheme="minorHAnsi"/>
          <w:lang w:val="ro-RO"/>
        </w:rPr>
        <w:t xml:space="preserve"> școlar</w:t>
      </w:r>
      <w:r w:rsidR="00BF1742">
        <w:rPr>
          <w:rFonts w:asciiTheme="minorHAnsi" w:hAnsiTheme="minorHAnsi" w:cstheme="minorHAnsi"/>
          <w:lang w:val="ro-RO"/>
        </w:rPr>
        <w:t>e</w:t>
      </w:r>
    </w:p>
    <w:p w:rsidR="00C97DEA" w:rsidRPr="00BF1742" w:rsidRDefault="00C97DEA" w:rsidP="002E3C6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ro-RO" w:eastAsia="ro-RO"/>
        </w:rPr>
      </w:pPr>
      <w:r w:rsidRPr="00BF1742">
        <w:rPr>
          <w:rFonts w:asciiTheme="minorHAnsi" w:hAnsiTheme="minorHAnsi" w:cstheme="minorHAnsi"/>
          <w:lang w:val="ro-RO"/>
        </w:rPr>
        <w:t>………………………..…………… - profesor</w:t>
      </w:r>
      <w:r w:rsidR="00BF1742">
        <w:rPr>
          <w:rFonts w:asciiTheme="minorHAnsi" w:hAnsiTheme="minorHAnsi" w:cstheme="minorHAnsi"/>
          <w:lang w:val="ro-RO"/>
        </w:rPr>
        <w:t>ul</w:t>
      </w:r>
      <w:r w:rsidRPr="00BF1742">
        <w:rPr>
          <w:rFonts w:asciiTheme="minorHAnsi" w:hAnsiTheme="minorHAnsi" w:cstheme="minorHAnsi"/>
          <w:lang w:val="ro-RO"/>
        </w:rPr>
        <w:t xml:space="preserve"> metodist de la Casa Corpului Didactic </w:t>
      </w:r>
      <w:r w:rsidR="00BF1742">
        <w:rPr>
          <w:rFonts w:asciiTheme="minorHAnsi" w:hAnsiTheme="minorHAnsi" w:cstheme="minorHAnsi"/>
          <w:lang w:val="ro-RO"/>
        </w:rPr>
        <w:t>a Județului Maramureș</w:t>
      </w:r>
    </w:p>
    <w:p w:rsidR="00C97DEA" w:rsidRPr="00C97DEA" w:rsidRDefault="00C97DEA" w:rsidP="00C97D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 xml:space="preserve">Art. 2. Comisia </w:t>
      </w:r>
      <w:r w:rsidR="00BF1742" w:rsidRPr="00C97DEA">
        <w:rPr>
          <w:rFonts w:asciiTheme="minorHAnsi" w:hAnsiTheme="minorHAnsi" w:cstheme="minorHAnsi"/>
          <w:lang w:val="ro-RO"/>
        </w:rPr>
        <w:t>funcționează</w:t>
      </w:r>
      <w:r w:rsidRPr="00C97DEA">
        <w:rPr>
          <w:rFonts w:asciiTheme="minorHAnsi" w:hAnsiTheme="minorHAnsi" w:cstheme="minorHAnsi"/>
          <w:lang w:val="ro-RO"/>
        </w:rPr>
        <w:t xml:space="preserve"> pentru a analiza dosarele personalului didactic, de conducere, de îndrumare şi de control care solicită evaluarea, în perioada 15.11.202</w:t>
      </w:r>
      <w:r w:rsidR="00BF1742">
        <w:rPr>
          <w:rFonts w:asciiTheme="minorHAnsi" w:hAnsiTheme="minorHAnsi" w:cstheme="minorHAnsi"/>
          <w:lang w:val="ro-RO"/>
        </w:rPr>
        <w:t>1</w:t>
      </w:r>
      <w:r w:rsidRPr="00C97DEA">
        <w:rPr>
          <w:rFonts w:asciiTheme="minorHAnsi" w:hAnsiTheme="minorHAnsi" w:cstheme="minorHAnsi"/>
          <w:lang w:val="ro-RO"/>
        </w:rPr>
        <w:t xml:space="preserve"> – 1</w:t>
      </w:r>
      <w:r w:rsidR="00BF1742">
        <w:rPr>
          <w:rFonts w:asciiTheme="minorHAnsi" w:hAnsiTheme="minorHAnsi" w:cstheme="minorHAnsi"/>
          <w:lang w:val="ro-RO"/>
        </w:rPr>
        <w:t>4</w:t>
      </w:r>
      <w:r w:rsidRPr="00C97DEA">
        <w:rPr>
          <w:rFonts w:asciiTheme="minorHAnsi" w:hAnsiTheme="minorHAnsi" w:cstheme="minorHAnsi"/>
          <w:lang w:val="ro-RO"/>
        </w:rPr>
        <w:t>.01.202</w:t>
      </w:r>
      <w:r w:rsidR="00BF1742">
        <w:rPr>
          <w:rFonts w:asciiTheme="minorHAnsi" w:hAnsiTheme="minorHAnsi" w:cstheme="minorHAnsi"/>
          <w:lang w:val="ro-RO"/>
        </w:rPr>
        <w:t>2</w:t>
      </w:r>
      <w:r w:rsidRPr="00C97DEA">
        <w:rPr>
          <w:rFonts w:asciiTheme="minorHAnsi" w:hAnsiTheme="minorHAnsi" w:cstheme="minorHAnsi"/>
          <w:lang w:val="ro-RO"/>
        </w:rPr>
        <w:t>.</w:t>
      </w:r>
    </w:p>
    <w:p w:rsidR="00C97DEA" w:rsidRPr="00C97DEA" w:rsidRDefault="00C97DEA" w:rsidP="00C97D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>Art. 3. Unitatea școlară va duce la îndeplinire prevederile prezentei decizii.</w:t>
      </w:r>
    </w:p>
    <w:p w:rsidR="00C97DEA" w:rsidRPr="00C97DEA" w:rsidRDefault="00C97DEA" w:rsidP="00C97D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97DEA" w:rsidRPr="00C97DEA" w:rsidRDefault="00C97DEA" w:rsidP="00C97DE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lang w:val="ro-RO"/>
        </w:rPr>
      </w:pPr>
      <w:r w:rsidRPr="00C97DEA">
        <w:rPr>
          <w:rFonts w:asciiTheme="minorHAnsi" w:hAnsiTheme="minorHAnsi" w:cstheme="minorHAnsi"/>
          <w:lang w:val="ro-RO"/>
        </w:rPr>
        <w:t>D I R E C T O R,</w:t>
      </w:r>
    </w:p>
    <w:p w:rsidR="00F675F8" w:rsidRPr="00C97DEA" w:rsidRDefault="00F675F8" w:rsidP="00C97DEA">
      <w:pPr>
        <w:spacing w:line="276" w:lineRule="auto"/>
        <w:rPr>
          <w:rFonts w:asciiTheme="minorHAnsi" w:hAnsiTheme="minorHAnsi" w:cstheme="minorHAnsi"/>
          <w:lang w:val="ro-RO"/>
        </w:rPr>
      </w:pPr>
    </w:p>
    <w:sectPr w:rsidR="00F675F8" w:rsidRPr="00C97DEA" w:rsidSect="00C97DEA">
      <w:pgSz w:w="12240" w:h="15840"/>
      <w:pgMar w:top="1079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7B1"/>
    <w:multiLevelType w:val="hybridMultilevel"/>
    <w:tmpl w:val="E24637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BA4"/>
    <w:multiLevelType w:val="hybridMultilevel"/>
    <w:tmpl w:val="4008047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2701B"/>
    <w:multiLevelType w:val="hybridMultilevel"/>
    <w:tmpl w:val="94C029AC"/>
    <w:lvl w:ilvl="0" w:tplc="CBDEA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0"/>
    <w:rsid w:val="00146A98"/>
    <w:rsid w:val="001E5049"/>
    <w:rsid w:val="003D2AC9"/>
    <w:rsid w:val="00BF1742"/>
    <w:rsid w:val="00C04E20"/>
    <w:rsid w:val="00C97DEA"/>
    <w:rsid w:val="00E454C6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7BB"/>
  <w15:chartTrackingRefBased/>
  <w15:docId w15:val="{AD2D5EBA-7853-4D15-B20A-AFFF3A5F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DOINA_KONTA</dc:creator>
  <cp:keywords/>
  <dc:description/>
  <cp:lastModifiedBy>DOINA_KONTA</cp:lastModifiedBy>
  <cp:revision>3</cp:revision>
  <dcterms:created xsi:type="dcterms:W3CDTF">2021-09-08T06:58:00Z</dcterms:created>
  <dcterms:modified xsi:type="dcterms:W3CDTF">2021-09-08T08:19:00Z</dcterms:modified>
</cp:coreProperties>
</file>